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6C" w:rsidRDefault="0026336C" w:rsidP="0026336C">
      <w:pPr>
        <w:pStyle w:val="Default"/>
      </w:pPr>
    </w:p>
    <w:p w:rsidR="0026336C" w:rsidRDefault="0026336C" w:rsidP="0026336C">
      <w:pPr>
        <w:pStyle w:val="Default"/>
        <w:jc w:val="center"/>
        <w:rPr>
          <w:sz w:val="28"/>
          <w:szCs w:val="28"/>
        </w:rPr>
      </w:pPr>
      <w:r>
        <w:rPr>
          <w:b/>
          <w:bCs/>
          <w:sz w:val="28"/>
          <w:szCs w:val="28"/>
        </w:rPr>
        <w:t>Maryland Resources for Teachers and Students</w:t>
      </w:r>
    </w:p>
    <w:p w:rsidR="0026336C" w:rsidRDefault="0026336C" w:rsidP="0026336C">
      <w:pPr>
        <w:pStyle w:val="Default"/>
        <w:rPr>
          <w:b/>
          <w:bCs/>
          <w:sz w:val="23"/>
          <w:szCs w:val="23"/>
        </w:rPr>
      </w:pPr>
      <w:r>
        <w:rPr>
          <w:b/>
          <w:bCs/>
          <w:sz w:val="23"/>
          <w:szCs w:val="23"/>
        </w:rPr>
        <w:t xml:space="preserve">The Maryland State Department of Education’s Blackboard Learn site includes a variety of curriculum resources for implementation of the Maryland College and Career-Ready Standards. </w:t>
      </w:r>
    </w:p>
    <w:p w:rsidR="0026336C" w:rsidRDefault="0026336C" w:rsidP="0026336C">
      <w:pPr>
        <w:pStyle w:val="Default"/>
        <w:rPr>
          <w:sz w:val="23"/>
          <w:szCs w:val="23"/>
        </w:rPr>
      </w:pPr>
    </w:p>
    <w:p w:rsidR="0026336C" w:rsidRDefault="0026336C" w:rsidP="0026336C">
      <w:pPr>
        <w:pStyle w:val="Default"/>
        <w:rPr>
          <w:sz w:val="23"/>
          <w:szCs w:val="23"/>
        </w:rPr>
      </w:pPr>
      <w:r>
        <w:rPr>
          <w:sz w:val="20"/>
          <w:szCs w:val="20"/>
        </w:rPr>
        <w:t xml:space="preserve">• </w:t>
      </w:r>
      <w:r>
        <w:rPr>
          <w:sz w:val="23"/>
          <w:szCs w:val="23"/>
        </w:rPr>
        <w:t xml:space="preserve">MD CCR Standards Frameworks - These break down the standards into their essential skills and knowledge. They help curriculum writers to design curriculum aligned to the standards and help teachers scaffold and individualize instruction for students. </w:t>
      </w:r>
      <w:proofErr w:type="gramStart"/>
      <w:r>
        <w:rPr>
          <w:sz w:val="23"/>
          <w:szCs w:val="23"/>
        </w:rPr>
        <w:t>Public access.</w:t>
      </w:r>
      <w:proofErr w:type="gramEnd"/>
      <w:r>
        <w:rPr>
          <w:sz w:val="23"/>
          <w:szCs w:val="23"/>
        </w:rPr>
        <w:t xml:space="preserve"> </w:t>
      </w:r>
    </w:p>
    <w:p w:rsidR="0026336C" w:rsidRDefault="0026336C" w:rsidP="0026336C">
      <w:pPr>
        <w:pStyle w:val="Default"/>
        <w:rPr>
          <w:sz w:val="23"/>
          <w:szCs w:val="23"/>
        </w:rPr>
      </w:pPr>
    </w:p>
    <w:p w:rsidR="0026336C" w:rsidRDefault="0026336C" w:rsidP="0026336C">
      <w:pPr>
        <w:pStyle w:val="Default"/>
        <w:rPr>
          <w:sz w:val="23"/>
          <w:szCs w:val="23"/>
        </w:rPr>
      </w:pPr>
      <w:hyperlink r:id="rId4" w:history="1">
        <w:r w:rsidRPr="0026336C">
          <w:rPr>
            <w:rStyle w:val="Hyperlink"/>
            <w:sz w:val="23"/>
            <w:szCs w:val="23"/>
          </w:rPr>
          <w:t>https://msde.blackboard.com/webapps/portal/frameset.jsp?tab_tab_group_id=_338_1</w:t>
        </w:r>
      </w:hyperlink>
    </w:p>
    <w:p w:rsidR="0026336C" w:rsidRDefault="0026336C" w:rsidP="0026336C">
      <w:pPr>
        <w:pStyle w:val="Default"/>
        <w:rPr>
          <w:sz w:val="23"/>
          <w:szCs w:val="23"/>
        </w:rPr>
      </w:pPr>
      <w:r>
        <w:rPr>
          <w:sz w:val="23"/>
          <w:szCs w:val="23"/>
        </w:rPr>
        <w:t xml:space="preserve"> </w:t>
      </w:r>
    </w:p>
    <w:p w:rsidR="0026336C" w:rsidRDefault="0026336C" w:rsidP="0026336C">
      <w:pPr>
        <w:pStyle w:val="Default"/>
        <w:rPr>
          <w:sz w:val="23"/>
          <w:szCs w:val="23"/>
        </w:rPr>
      </w:pPr>
      <w:r>
        <w:rPr>
          <w:sz w:val="20"/>
          <w:szCs w:val="20"/>
        </w:rPr>
        <w:t xml:space="preserve">• </w:t>
      </w:r>
      <w:r>
        <w:rPr>
          <w:sz w:val="23"/>
          <w:szCs w:val="23"/>
        </w:rPr>
        <w:t xml:space="preserve">Sample units and lessons aligned to the CCR Standards and can be used by curriculum writers or by </w:t>
      </w:r>
      <w:proofErr w:type="gramStart"/>
      <w:r>
        <w:rPr>
          <w:sz w:val="23"/>
          <w:szCs w:val="23"/>
        </w:rPr>
        <w:t>teaches</w:t>
      </w:r>
      <w:proofErr w:type="gramEnd"/>
      <w:r>
        <w:rPr>
          <w:sz w:val="23"/>
          <w:szCs w:val="23"/>
        </w:rPr>
        <w:t xml:space="preserve"> as models for their own lesson design. </w:t>
      </w:r>
      <w:proofErr w:type="gramStart"/>
      <w:r>
        <w:rPr>
          <w:sz w:val="23"/>
          <w:szCs w:val="23"/>
        </w:rPr>
        <w:t>Public access.</w:t>
      </w:r>
      <w:proofErr w:type="gramEnd"/>
      <w:r>
        <w:rPr>
          <w:sz w:val="23"/>
          <w:szCs w:val="23"/>
        </w:rPr>
        <w:t xml:space="preserve"> </w:t>
      </w:r>
    </w:p>
    <w:p w:rsidR="0026336C" w:rsidRDefault="0026336C" w:rsidP="0026336C">
      <w:pPr>
        <w:pStyle w:val="Default"/>
        <w:rPr>
          <w:sz w:val="23"/>
          <w:szCs w:val="23"/>
        </w:rPr>
      </w:pPr>
    </w:p>
    <w:p w:rsidR="0026336C" w:rsidRDefault="0026336C" w:rsidP="0026336C">
      <w:pPr>
        <w:pStyle w:val="Default"/>
        <w:rPr>
          <w:sz w:val="23"/>
          <w:szCs w:val="23"/>
        </w:rPr>
      </w:pPr>
      <w:hyperlink r:id="rId5" w:history="1">
        <w:r w:rsidRPr="0026336C">
          <w:rPr>
            <w:rStyle w:val="Hyperlink"/>
            <w:sz w:val="23"/>
            <w:szCs w:val="23"/>
          </w:rPr>
          <w:t>https://msde.blackboard.com/webapps/portal/frameset.jsp?tab_tab_group_id=_219_1</w:t>
        </w:r>
      </w:hyperlink>
    </w:p>
    <w:p w:rsidR="0026336C" w:rsidRDefault="0026336C" w:rsidP="0026336C">
      <w:pPr>
        <w:pStyle w:val="Default"/>
        <w:rPr>
          <w:sz w:val="23"/>
          <w:szCs w:val="23"/>
        </w:rPr>
      </w:pPr>
      <w:r>
        <w:rPr>
          <w:sz w:val="23"/>
          <w:szCs w:val="23"/>
        </w:rPr>
        <w:t xml:space="preserve"> </w:t>
      </w:r>
    </w:p>
    <w:p w:rsidR="0026336C" w:rsidRDefault="0026336C" w:rsidP="0026336C">
      <w:pPr>
        <w:pStyle w:val="Default"/>
        <w:rPr>
          <w:sz w:val="23"/>
          <w:szCs w:val="23"/>
        </w:rPr>
      </w:pPr>
      <w:r>
        <w:rPr>
          <w:sz w:val="23"/>
          <w:szCs w:val="23"/>
        </w:rPr>
        <w:t xml:space="preserve">• Adolescent Literacy modules to provide engaging resources for teachers to integrate into classroom instruction. Public access, but due to copy-write, some individual modules are password protected for Maryland. The login is </w:t>
      </w:r>
      <w:proofErr w:type="spellStart"/>
      <w:r>
        <w:rPr>
          <w:sz w:val="23"/>
          <w:szCs w:val="23"/>
        </w:rPr>
        <w:t>msdeguest</w:t>
      </w:r>
      <w:proofErr w:type="spellEnd"/>
      <w:r>
        <w:rPr>
          <w:sz w:val="23"/>
          <w:szCs w:val="23"/>
        </w:rPr>
        <w:t xml:space="preserve"> and the password is </w:t>
      </w:r>
      <w:proofErr w:type="spellStart"/>
      <w:r>
        <w:rPr>
          <w:sz w:val="23"/>
          <w:szCs w:val="23"/>
        </w:rPr>
        <w:t>msdeguest</w:t>
      </w:r>
      <w:proofErr w:type="spellEnd"/>
      <w:r>
        <w:rPr>
          <w:sz w:val="23"/>
          <w:szCs w:val="23"/>
        </w:rPr>
        <w:t xml:space="preserve"> </w:t>
      </w:r>
    </w:p>
    <w:p w:rsidR="0026336C" w:rsidRDefault="0026336C" w:rsidP="0026336C">
      <w:pPr>
        <w:pStyle w:val="Default"/>
        <w:rPr>
          <w:sz w:val="23"/>
          <w:szCs w:val="23"/>
        </w:rPr>
      </w:pPr>
    </w:p>
    <w:p w:rsidR="0026336C" w:rsidRDefault="0026336C" w:rsidP="0026336C">
      <w:pPr>
        <w:pStyle w:val="Default"/>
        <w:rPr>
          <w:sz w:val="23"/>
          <w:szCs w:val="23"/>
        </w:rPr>
      </w:pPr>
      <w:hyperlink r:id="rId6" w:history="1">
        <w:r w:rsidRPr="0026336C">
          <w:rPr>
            <w:rStyle w:val="Hyperlink"/>
            <w:sz w:val="23"/>
            <w:szCs w:val="23"/>
          </w:rPr>
          <w:t>https://msde.blackboard.com/webapps/portal/frameset.jsp?tab_tab_group_id=_512_1</w:t>
        </w:r>
      </w:hyperlink>
    </w:p>
    <w:p w:rsidR="0026336C" w:rsidRDefault="0026336C" w:rsidP="0026336C">
      <w:pPr>
        <w:pStyle w:val="Default"/>
        <w:rPr>
          <w:sz w:val="23"/>
          <w:szCs w:val="23"/>
        </w:rPr>
      </w:pPr>
      <w:r>
        <w:rPr>
          <w:sz w:val="23"/>
          <w:szCs w:val="23"/>
        </w:rPr>
        <w:t xml:space="preserve"> </w:t>
      </w:r>
    </w:p>
    <w:p w:rsidR="0026336C" w:rsidRDefault="0026336C" w:rsidP="0026336C">
      <w:pPr>
        <w:pStyle w:val="Default"/>
        <w:rPr>
          <w:sz w:val="23"/>
          <w:szCs w:val="23"/>
        </w:rPr>
      </w:pPr>
      <w:r>
        <w:rPr>
          <w:sz w:val="23"/>
          <w:szCs w:val="23"/>
        </w:rPr>
        <w:t xml:space="preserve">• Student enrichment and intervention modules. These are only available to teachers in the state of Maryland. No public access due to copy-write. The login is </w:t>
      </w:r>
      <w:proofErr w:type="spellStart"/>
      <w:r>
        <w:rPr>
          <w:sz w:val="23"/>
          <w:szCs w:val="23"/>
        </w:rPr>
        <w:t>msdeguest</w:t>
      </w:r>
      <w:proofErr w:type="spellEnd"/>
      <w:r>
        <w:rPr>
          <w:sz w:val="23"/>
          <w:szCs w:val="23"/>
        </w:rPr>
        <w:t xml:space="preserve"> and the password is </w:t>
      </w:r>
      <w:proofErr w:type="spellStart"/>
      <w:r>
        <w:rPr>
          <w:sz w:val="23"/>
          <w:szCs w:val="23"/>
        </w:rPr>
        <w:t>msdeguest</w:t>
      </w:r>
      <w:proofErr w:type="spellEnd"/>
      <w:r>
        <w:rPr>
          <w:sz w:val="23"/>
          <w:szCs w:val="23"/>
        </w:rPr>
        <w:t xml:space="preserve"> </w:t>
      </w:r>
    </w:p>
    <w:p w:rsidR="0026336C" w:rsidRDefault="0026336C" w:rsidP="0026336C">
      <w:pPr>
        <w:pStyle w:val="Default"/>
        <w:rPr>
          <w:sz w:val="23"/>
          <w:szCs w:val="23"/>
        </w:rPr>
      </w:pPr>
    </w:p>
    <w:p w:rsidR="0026336C" w:rsidRDefault="0026336C" w:rsidP="0026336C">
      <w:pPr>
        <w:pStyle w:val="Default"/>
        <w:rPr>
          <w:sz w:val="23"/>
          <w:szCs w:val="23"/>
        </w:rPr>
      </w:pPr>
      <w:hyperlink r:id="rId7" w:history="1">
        <w:r w:rsidRPr="0026336C">
          <w:rPr>
            <w:rStyle w:val="Hyperlink"/>
            <w:sz w:val="23"/>
            <w:szCs w:val="23"/>
          </w:rPr>
          <w:t>https://msde.blackboard.com/webapps/portal/frameset.jsp</w:t>
        </w:r>
      </w:hyperlink>
    </w:p>
    <w:p w:rsidR="0026336C" w:rsidRDefault="0026336C" w:rsidP="0026336C">
      <w:pPr>
        <w:pStyle w:val="Default"/>
        <w:rPr>
          <w:sz w:val="23"/>
          <w:szCs w:val="23"/>
        </w:rPr>
      </w:pPr>
      <w:r>
        <w:rPr>
          <w:sz w:val="23"/>
          <w:szCs w:val="23"/>
        </w:rPr>
        <w:t xml:space="preserve"> </w:t>
      </w:r>
    </w:p>
    <w:p w:rsidR="0026336C" w:rsidRDefault="0026336C" w:rsidP="0026336C">
      <w:pPr>
        <w:pStyle w:val="Default"/>
        <w:rPr>
          <w:sz w:val="23"/>
          <w:szCs w:val="23"/>
        </w:rPr>
      </w:pPr>
      <w:r>
        <w:rPr>
          <w:sz w:val="23"/>
          <w:szCs w:val="23"/>
        </w:rPr>
        <w:t xml:space="preserve">• Professional learning resources </w:t>
      </w:r>
    </w:p>
    <w:p w:rsidR="0026336C" w:rsidRDefault="0026336C" w:rsidP="0026336C">
      <w:pPr>
        <w:pStyle w:val="Default"/>
        <w:rPr>
          <w:sz w:val="23"/>
          <w:szCs w:val="23"/>
        </w:rPr>
      </w:pPr>
    </w:p>
    <w:p w:rsidR="00A75B62" w:rsidRDefault="0026336C" w:rsidP="0026336C">
      <w:hyperlink r:id="rId8" w:history="1">
        <w:r w:rsidRPr="0026336C">
          <w:rPr>
            <w:rStyle w:val="Hyperlink"/>
            <w:sz w:val="23"/>
            <w:szCs w:val="23"/>
          </w:rPr>
          <w:t>https://msde.blackboard.com/webapps/portal/frameset.jsp?tab_tab_group_id=_2_1&amp;url=%2Fwebapps%2Fblackboard%2Fexecute%2Flauncher%3Ftype%3DCourse%26id%3D_552_1%26url%3D</w:t>
        </w:r>
      </w:hyperlink>
    </w:p>
    <w:sectPr w:rsidR="00A75B62" w:rsidSect="00A75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6336C"/>
    <w:rsid w:val="0026336C"/>
    <w:rsid w:val="00A75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36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633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de.blackboard.com/webapps/portal/frameset.jsp?tab_tab_group_id=_2_1&amp;url=%2Fwebapps%2Fblackboard%2Fexecute%2Flauncher%3Ftype%3DCourse%26id%3D_552_1%26url%3D" TargetMode="External"/><Relationship Id="rId3" Type="http://schemas.openxmlformats.org/officeDocument/2006/relationships/webSettings" Target="webSettings.xml"/><Relationship Id="rId7" Type="http://schemas.openxmlformats.org/officeDocument/2006/relationships/hyperlink" Target="https://msde.blackboard.com/webapps/portal/frameset.jsp%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de.blackboard.com/webapps/portal/frameset.jsp?tab_tab_group_id=_512_1%20" TargetMode="External"/><Relationship Id="rId5" Type="http://schemas.openxmlformats.org/officeDocument/2006/relationships/hyperlink" Target="https://msde.blackboard.com/webapps/portal/frameset.jsp?tab_tab_group_id=_219_1%20" TargetMode="External"/><Relationship Id="rId10" Type="http://schemas.openxmlformats.org/officeDocument/2006/relationships/theme" Target="theme/theme1.xml"/><Relationship Id="rId4" Type="http://schemas.openxmlformats.org/officeDocument/2006/relationships/hyperlink" Target="https://msde.blackboard.com/webapps/portal/frameset.jsp?tab_tab_group_id=_338_1%2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Company>Toshiba</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Kenney</dc:creator>
  <cp:lastModifiedBy>Judy Kenney</cp:lastModifiedBy>
  <cp:revision>1</cp:revision>
  <dcterms:created xsi:type="dcterms:W3CDTF">2015-02-17T22:05:00Z</dcterms:created>
  <dcterms:modified xsi:type="dcterms:W3CDTF">2015-02-17T22:07:00Z</dcterms:modified>
</cp:coreProperties>
</file>